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9B509" w14:textId="77777777" w:rsidR="00707575" w:rsidRPr="00707575" w:rsidRDefault="00707575" w:rsidP="00193BC9">
      <w:pPr>
        <w:rPr>
          <w:color w:val="03B5B5"/>
        </w:rPr>
      </w:pPr>
      <w:r w:rsidRPr="00707575">
        <w:rPr>
          <w:noProof/>
          <w:lang w:eastAsia="nl-NL"/>
        </w:rPr>
        <w:drawing>
          <wp:inline distT="0" distB="0" distL="0" distR="0" wp14:anchorId="3C235B5B" wp14:editId="33748F32">
            <wp:extent cx="1362075" cy="1095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2F648" w14:textId="77777777" w:rsidR="00707575" w:rsidRDefault="00707575" w:rsidP="00193BC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3"/>
        <w:gridCol w:w="7853"/>
      </w:tblGrid>
      <w:tr w:rsidR="00707575" w:rsidRPr="00707575" w14:paraId="7BFCE1AF" w14:textId="77777777" w:rsidTr="00DC1A0D">
        <w:trPr>
          <w:trHeight w:val="596"/>
        </w:trPr>
        <w:tc>
          <w:tcPr>
            <w:tcW w:w="9056" w:type="dxa"/>
            <w:gridSpan w:val="2"/>
          </w:tcPr>
          <w:p w14:paraId="566F0418" w14:textId="77777777" w:rsidR="00707575" w:rsidRPr="00707575" w:rsidRDefault="00707575" w:rsidP="00DC1A0D">
            <w:pPr>
              <w:rPr>
                <w:b/>
                <w:color w:val="03B5B5"/>
                <w:sz w:val="40"/>
                <w:szCs w:val="40"/>
              </w:rPr>
            </w:pPr>
            <w:r w:rsidRPr="00707575">
              <w:rPr>
                <w:b/>
                <w:color w:val="03B5B5"/>
                <w:sz w:val="40"/>
                <w:szCs w:val="40"/>
              </w:rPr>
              <w:t>Afspraken sub-CCT-</w:t>
            </w:r>
            <w:proofErr w:type="spellStart"/>
            <w:r w:rsidRPr="00707575">
              <w:rPr>
                <w:b/>
                <w:color w:val="03B5B5"/>
                <w:sz w:val="40"/>
                <w:szCs w:val="40"/>
              </w:rPr>
              <w:t>vvt</w:t>
            </w:r>
            <w:proofErr w:type="spellEnd"/>
            <w:r w:rsidRPr="00707575">
              <w:rPr>
                <w:b/>
                <w:color w:val="03B5B5"/>
                <w:sz w:val="40"/>
                <w:szCs w:val="40"/>
              </w:rPr>
              <w:t xml:space="preserve"> Haaglanden</w:t>
            </w:r>
          </w:p>
        </w:tc>
      </w:tr>
      <w:tr w:rsidR="00707575" w:rsidRPr="00707575" w14:paraId="3BBCF716" w14:textId="77777777" w:rsidTr="00753F2C">
        <w:tc>
          <w:tcPr>
            <w:tcW w:w="1203" w:type="dxa"/>
          </w:tcPr>
          <w:p w14:paraId="2F6AF607" w14:textId="77777777" w:rsidR="00707575" w:rsidRPr="00707575" w:rsidRDefault="00707575" w:rsidP="00DC1A0D">
            <w:pPr>
              <w:rPr>
                <w:color w:val="03B5B5"/>
              </w:rPr>
            </w:pPr>
            <w:r w:rsidRPr="00707575">
              <w:rPr>
                <w:color w:val="03B5B5"/>
              </w:rPr>
              <w:t>Datum</w:t>
            </w:r>
          </w:p>
        </w:tc>
        <w:tc>
          <w:tcPr>
            <w:tcW w:w="7853" w:type="dxa"/>
          </w:tcPr>
          <w:p w14:paraId="356D4355" w14:textId="243A090C" w:rsidR="00707575" w:rsidRPr="00707575" w:rsidRDefault="00C12938" w:rsidP="00DC1A0D">
            <w:pPr>
              <w:rPr>
                <w:color w:val="03B5B5"/>
              </w:rPr>
            </w:pPr>
            <w:r>
              <w:t>2</w:t>
            </w:r>
            <w:r w:rsidR="006153E8">
              <w:t>8</w:t>
            </w:r>
            <w:r>
              <w:t xml:space="preserve"> augustus</w:t>
            </w:r>
            <w:r w:rsidR="003E79B9">
              <w:t xml:space="preserve"> 2020</w:t>
            </w:r>
          </w:p>
        </w:tc>
      </w:tr>
      <w:tr w:rsidR="00707575" w:rsidRPr="00707575" w14:paraId="4580C98A" w14:textId="77777777" w:rsidTr="00DA7F53">
        <w:trPr>
          <w:trHeight w:val="321"/>
        </w:trPr>
        <w:tc>
          <w:tcPr>
            <w:tcW w:w="1203" w:type="dxa"/>
          </w:tcPr>
          <w:p w14:paraId="5B5FCD59" w14:textId="77777777" w:rsidR="00707575" w:rsidRPr="00707575" w:rsidRDefault="00707575" w:rsidP="00DC1A0D">
            <w:pPr>
              <w:rPr>
                <w:color w:val="03B5B5"/>
              </w:rPr>
            </w:pPr>
            <w:r w:rsidRPr="00707575">
              <w:rPr>
                <w:color w:val="03B5B5"/>
              </w:rPr>
              <w:t>Tijd</w:t>
            </w:r>
          </w:p>
        </w:tc>
        <w:tc>
          <w:tcPr>
            <w:tcW w:w="7853" w:type="dxa"/>
          </w:tcPr>
          <w:p w14:paraId="0555BEAE" w14:textId="625484F4" w:rsidR="00707575" w:rsidRPr="00707575" w:rsidRDefault="00457A76" w:rsidP="00DC1A0D">
            <w:pPr>
              <w:rPr>
                <w:color w:val="03B5B5"/>
              </w:rPr>
            </w:pPr>
            <w:r>
              <w:t>13</w:t>
            </w:r>
            <w:r w:rsidR="003E79B9" w:rsidRPr="003E79B9">
              <w:t>.00 uur</w:t>
            </w:r>
          </w:p>
        </w:tc>
      </w:tr>
      <w:tr w:rsidR="003E79B9" w:rsidRPr="00707575" w14:paraId="3C259299" w14:textId="77777777" w:rsidTr="00CD696F">
        <w:tc>
          <w:tcPr>
            <w:tcW w:w="1203" w:type="dxa"/>
          </w:tcPr>
          <w:p w14:paraId="78C0930A" w14:textId="77777777" w:rsidR="003E79B9" w:rsidRPr="00707575" w:rsidRDefault="003E79B9" w:rsidP="00DC1A0D">
            <w:pPr>
              <w:rPr>
                <w:color w:val="03B5B5"/>
              </w:rPr>
            </w:pPr>
            <w:r w:rsidRPr="00707575">
              <w:rPr>
                <w:color w:val="03B5B5"/>
              </w:rPr>
              <w:t>Voorzitter</w:t>
            </w:r>
          </w:p>
        </w:tc>
        <w:tc>
          <w:tcPr>
            <w:tcW w:w="7853" w:type="dxa"/>
          </w:tcPr>
          <w:p w14:paraId="0ED5D3A8" w14:textId="77777777" w:rsidR="003E79B9" w:rsidRPr="00707575" w:rsidRDefault="003E79B9" w:rsidP="00DC1A0D">
            <w:pPr>
              <w:rPr>
                <w:color w:val="03B5B5"/>
              </w:rPr>
            </w:pPr>
            <w:r w:rsidRPr="003E79B9">
              <w:t>Patricia Huijbregts</w:t>
            </w:r>
          </w:p>
        </w:tc>
      </w:tr>
      <w:tr w:rsidR="003E79B9" w:rsidRPr="00707575" w14:paraId="050ACF27" w14:textId="77777777" w:rsidTr="004652A1">
        <w:tc>
          <w:tcPr>
            <w:tcW w:w="1203" w:type="dxa"/>
          </w:tcPr>
          <w:p w14:paraId="0875C4C3" w14:textId="77777777" w:rsidR="003E79B9" w:rsidRPr="00707575" w:rsidRDefault="003E79B9" w:rsidP="00DC1A0D">
            <w:pPr>
              <w:rPr>
                <w:color w:val="03B5B5"/>
              </w:rPr>
            </w:pPr>
          </w:p>
        </w:tc>
        <w:tc>
          <w:tcPr>
            <w:tcW w:w="7853" w:type="dxa"/>
          </w:tcPr>
          <w:p w14:paraId="290A23C4" w14:textId="77777777" w:rsidR="003E79B9" w:rsidRPr="00707575" w:rsidRDefault="003E79B9" w:rsidP="00DC1A0D">
            <w:pPr>
              <w:rPr>
                <w:color w:val="03B5B5"/>
              </w:rPr>
            </w:pPr>
          </w:p>
        </w:tc>
      </w:tr>
      <w:tr w:rsidR="003E79B9" w:rsidRPr="00707575" w14:paraId="301FFACD" w14:textId="77777777" w:rsidTr="00F941BF">
        <w:tc>
          <w:tcPr>
            <w:tcW w:w="1203" w:type="dxa"/>
          </w:tcPr>
          <w:p w14:paraId="0AB9C072" w14:textId="77777777" w:rsidR="003E79B9" w:rsidRPr="00707575" w:rsidRDefault="003E79B9" w:rsidP="00DC1A0D">
            <w:pPr>
              <w:rPr>
                <w:color w:val="03B5B5"/>
              </w:rPr>
            </w:pPr>
            <w:r w:rsidRPr="00707575">
              <w:rPr>
                <w:color w:val="03B5B5"/>
              </w:rPr>
              <w:t>Aanwezig</w:t>
            </w:r>
          </w:p>
        </w:tc>
        <w:tc>
          <w:tcPr>
            <w:tcW w:w="7853" w:type="dxa"/>
          </w:tcPr>
          <w:p w14:paraId="13188E83" w14:textId="17BA326B" w:rsidR="003E79B9" w:rsidRPr="003E79B9" w:rsidRDefault="003E79B9" w:rsidP="00C12938">
            <w:r>
              <w:t xml:space="preserve">Ellen </w:t>
            </w:r>
            <w:proofErr w:type="spellStart"/>
            <w:proofErr w:type="gramStart"/>
            <w:r>
              <w:t>Maat;</w:t>
            </w:r>
            <w:r w:rsidR="006153E8">
              <w:t>Marcel</w:t>
            </w:r>
            <w:proofErr w:type="spellEnd"/>
            <w:proofErr w:type="gramEnd"/>
            <w:r w:rsidR="006153E8">
              <w:t xml:space="preserve"> </w:t>
            </w:r>
            <w:proofErr w:type="spellStart"/>
            <w:r w:rsidR="006153E8">
              <w:t>Verboom</w:t>
            </w:r>
            <w:proofErr w:type="spellEnd"/>
            <w:r w:rsidR="006153E8">
              <w:t>;</w:t>
            </w:r>
            <w:r w:rsidR="00654237">
              <w:t>; Jens van Leeuwen; Joger de Jong</w:t>
            </w:r>
          </w:p>
        </w:tc>
      </w:tr>
      <w:tr w:rsidR="003E79B9" w:rsidRPr="00707575" w14:paraId="760EE583" w14:textId="77777777" w:rsidTr="005200EE">
        <w:tc>
          <w:tcPr>
            <w:tcW w:w="1203" w:type="dxa"/>
          </w:tcPr>
          <w:p w14:paraId="55E561B0" w14:textId="6179D3E5" w:rsidR="003E79B9" w:rsidRPr="00707575" w:rsidRDefault="00C12938" w:rsidP="00DC1A0D">
            <w:pPr>
              <w:rPr>
                <w:color w:val="03B5B5"/>
              </w:rPr>
            </w:pPr>
            <w:r>
              <w:rPr>
                <w:color w:val="03B5B5"/>
              </w:rPr>
              <w:t>Afwezig</w:t>
            </w:r>
          </w:p>
        </w:tc>
        <w:tc>
          <w:tcPr>
            <w:tcW w:w="7853" w:type="dxa"/>
          </w:tcPr>
          <w:p w14:paraId="5BE18742" w14:textId="5A8FEF23" w:rsidR="003E79B9" w:rsidRPr="00707575" w:rsidRDefault="00C12938" w:rsidP="00DC1A0D">
            <w:pPr>
              <w:rPr>
                <w:color w:val="03B5B5"/>
              </w:rPr>
            </w:pPr>
            <w:r>
              <w:t xml:space="preserve">Annemiek </w:t>
            </w:r>
            <w:proofErr w:type="spellStart"/>
            <w:r>
              <w:t>Overboom</w:t>
            </w:r>
            <w:proofErr w:type="spellEnd"/>
            <w:r>
              <w:t xml:space="preserve">; Jack </w:t>
            </w:r>
            <w:proofErr w:type="spellStart"/>
            <w:r>
              <w:t>Thiadens</w:t>
            </w:r>
            <w:proofErr w:type="spellEnd"/>
            <w:r>
              <w:t xml:space="preserve">; </w:t>
            </w:r>
            <w:r>
              <w:t>Jacky Winkelman</w:t>
            </w:r>
          </w:p>
        </w:tc>
      </w:tr>
    </w:tbl>
    <w:p w14:paraId="3487BA11" w14:textId="77777777" w:rsidR="00707575" w:rsidRPr="00D708C0" w:rsidRDefault="00707575" w:rsidP="00193BC9">
      <w:pPr>
        <w:rPr>
          <w:color w:val="03B5B5"/>
          <w:sz w:val="20"/>
          <w:szCs w:val="20"/>
        </w:rPr>
      </w:pPr>
    </w:p>
    <w:tbl>
      <w:tblPr>
        <w:tblStyle w:val="Tabelraster"/>
        <w:tblW w:w="10650" w:type="dxa"/>
        <w:tblInd w:w="-589" w:type="dxa"/>
        <w:tblLook w:val="04A0" w:firstRow="1" w:lastRow="0" w:firstColumn="1" w:lastColumn="0" w:noHBand="0" w:noVBand="1"/>
      </w:tblPr>
      <w:tblGrid>
        <w:gridCol w:w="405"/>
        <w:gridCol w:w="1216"/>
        <w:gridCol w:w="1417"/>
        <w:gridCol w:w="6237"/>
        <w:gridCol w:w="1375"/>
      </w:tblGrid>
      <w:tr w:rsidR="00467AD7" w:rsidRPr="00D708C0" w14:paraId="7DBF87E5" w14:textId="77777777" w:rsidTr="00D708C0">
        <w:tc>
          <w:tcPr>
            <w:tcW w:w="420" w:type="dxa"/>
          </w:tcPr>
          <w:p w14:paraId="55F9F22B" w14:textId="77777777" w:rsidR="00654237" w:rsidRPr="00D708C0" w:rsidRDefault="00654237" w:rsidP="00193BC9">
            <w:pPr>
              <w:rPr>
                <w:b/>
                <w:color w:val="03B5B5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0CC4D36" w14:textId="77777777" w:rsidR="00654237" w:rsidRPr="00D708C0" w:rsidRDefault="00654237" w:rsidP="00193BC9">
            <w:pPr>
              <w:rPr>
                <w:b/>
                <w:color w:val="03B5B5"/>
                <w:sz w:val="20"/>
                <w:szCs w:val="20"/>
              </w:rPr>
            </w:pPr>
            <w:r w:rsidRPr="00D708C0">
              <w:rPr>
                <w:b/>
                <w:color w:val="03B5B5"/>
                <w:sz w:val="20"/>
                <w:szCs w:val="20"/>
              </w:rPr>
              <w:t>Datum</w:t>
            </w:r>
          </w:p>
        </w:tc>
        <w:tc>
          <w:tcPr>
            <w:tcW w:w="1146" w:type="dxa"/>
          </w:tcPr>
          <w:p w14:paraId="68BAF88A" w14:textId="77777777" w:rsidR="00654237" w:rsidRPr="00D708C0" w:rsidRDefault="00654237" w:rsidP="00193BC9">
            <w:pPr>
              <w:rPr>
                <w:b/>
                <w:color w:val="03B5B5"/>
                <w:sz w:val="20"/>
                <w:szCs w:val="20"/>
              </w:rPr>
            </w:pPr>
            <w:r w:rsidRPr="00D708C0">
              <w:rPr>
                <w:b/>
                <w:color w:val="03B5B5"/>
                <w:sz w:val="20"/>
                <w:szCs w:val="20"/>
              </w:rPr>
              <w:t>Onderwerp</w:t>
            </w:r>
          </w:p>
        </w:tc>
        <w:tc>
          <w:tcPr>
            <w:tcW w:w="6940" w:type="dxa"/>
          </w:tcPr>
          <w:p w14:paraId="67DDC3EF" w14:textId="77777777" w:rsidR="00654237" w:rsidRPr="00D708C0" w:rsidRDefault="00654237" w:rsidP="00193BC9">
            <w:pPr>
              <w:rPr>
                <w:b/>
                <w:color w:val="03B5B5"/>
                <w:sz w:val="20"/>
                <w:szCs w:val="20"/>
              </w:rPr>
            </w:pPr>
            <w:r w:rsidRPr="00D708C0">
              <w:rPr>
                <w:b/>
                <w:color w:val="03B5B5"/>
                <w:sz w:val="20"/>
                <w:szCs w:val="20"/>
              </w:rPr>
              <w:t>Actie/besluit</w:t>
            </w:r>
          </w:p>
        </w:tc>
        <w:tc>
          <w:tcPr>
            <w:tcW w:w="851" w:type="dxa"/>
          </w:tcPr>
          <w:p w14:paraId="41B2A70D" w14:textId="77777777" w:rsidR="00654237" w:rsidRPr="00D708C0" w:rsidRDefault="00654237" w:rsidP="00193BC9">
            <w:pPr>
              <w:rPr>
                <w:b/>
                <w:color w:val="03B5B5"/>
                <w:sz w:val="20"/>
                <w:szCs w:val="20"/>
              </w:rPr>
            </w:pPr>
            <w:r w:rsidRPr="00D708C0">
              <w:rPr>
                <w:b/>
                <w:color w:val="03B5B5"/>
                <w:sz w:val="20"/>
                <w:szCs w:val="20"/>
              </w:rPr>
              <w:t>Status</w:t>
            </w:r>
          </w:p>
        </w:tc>
      </w:tr>
      <w:tr w:rsidR="00467AD7" w:rsidRPr="00D708C0" w14:paraId="322936DA" w14:textId="77777777" w:rsidTr="00D708C0">
        <w:tc>
          <w:tcPr>
            <w:tcW w:w="420" w:type="dxa"/>
          </w:tcPr>
          <w:p w14:paraId="37CD44CB" w14:textId="5F7D6FF0" w:rsidR="00654237" w:rsidRPr="00D708C0" w:rsidRDefault="00D708C0" w:rsidP="00193BC9">
            <w:pPr>
              <w:rPr>
                <w:sz w:val="20"/>
                <w:szCs w:val="20"/>
              </w:rPr>
            </w:pPr>
            <w:r w:rsidRPr="00D708C0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14:paraId="58D4E91A" w14:textId="726DBF33" w:rsidR="00457A76" w:rsidRPr="00D708C0" w:rsidRDefault="00C12938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28-8-2020</w:t>
            </w:r>
          </w:p>
        </w:tc>
        <w:tc>
          <w:tcPr>
            <w:tcW w:w="1146" w:type="dxa"/>
          </w:tcPr>
          <w:p w14:paraId="7AFF5D9D" w14:textId="577D5B05" w:rsidR="00654237" w:rsidRPr="00D708C0" w:rsidRDefault="00C931CE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Bijpraten</w:t>
            </w:r>
            <w:r w:rsidR="001268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</w:tcPr>
          <w:p w14:paraId="75FF1722" w14:textId="75D73B08" w:rsidR="00654237" w:rsidRDefault="009B7C1E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Opschalingsplan is vastgesteld in het </w:t>
            </w:r>
            <w:proofErr w:type="spellStart"/>
            <w:r>
              <w:rPr>
                <w:sz w:val="20"/>
                <w:szCs w:val="20"/>
              </w:rPr>
              <w:t>cct-vvt</w:t>
            </w:r>
            <w:proofErr w:type="spellEnd"/>
            <w:r>
              <w:rPr>
                <w:sz w:val="20"/>
                <w:szCs w:val="20"/>
              </w:rPr>
              <w:t xml:space="preserve"> en besproken in ROAZ en komt daar terug.</w:t>
            </w:r>
          </w:p>
          <w:p w14:paraId="3EE86A08" w14:textId="41E5F80A" w:rsidR="009B7C1E" w:rsidRDefault="009B7C1E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Financiering is nog niet beklonken. Blijkt dat financiering tot 1 </w:t>
            </w:r>
            <w:proofErr w:type="gramStart"/>
            <w:r>
              <w:rPr>
                <w:sz w:val="20"/>
                <w:szCs w:val="20"/>
              </w:rPr>
              <w:t>november  is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931CE">
              <w:rPr>
                <w:sz w:val="20"/>
                <w:szCs w:val="20"/>
              </w:rPr>
              <w:t>geregeld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ipv</w:t>
            </w:r>
            <w:proofErr w:type="spellEnd"/>
            <w:r>
              <w:rPr>
                <w:sz w:val="20"/>
                <w:szCs w:val="20"/>
              </w:rPr>
              <w:t xml:space="preserve"> tot 1 sept).(zie notitie </w:t>
            </w:r>
            <w:proofErr w:type="spellStart"/>
            <w:r>
              <w:rPr>
                <w:sz w:val="20"/>
                <w:szCs w:val="20"/>
              </w:rPr>
              <w:t>Actiz</w:t>
            </w:r>
            <w:proofErr w:type="spellEnd"/>
            <w:r>
              <w:rPr>
                <w:sz w:val="20"/>
                <w:szCs w:val="20"/>
              </w:rPr>
              <w:t>) .</w:t>
            </w:r>
          </w:p>
          <w:p w14:paraId="1A8EA40C" w14:textId="71B77FDC" w:rsidR="009B7C1E" w:rsidRDefault="009B7C1E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Ingenomen standpunt: zonder afspraken </w:t>
            </w:r>
            <w:r w:rsidR="00C931CE">
              <w:rPr>
                <w:sz w:val="20"/>
                <w:szCs w:val="20"/>
              </w:rPr>
              <w:t>financiering</w:t>
            </w:r>
            <w:r w:rsidR="00C931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geen opschaling.</w:t>
            </w:r>
          </w:p>
          <w:p w14:paraId="5864147C" w14:textId="77777777" w:rsidR="009B7C1E" w:rsidRDefault="009B7C1E" w:rsidP="00193BC9">
            <w:pPr>
              <w:rPr>
                <w:sz w:val="20"/>
                <w:szCs w:val="20"/>
              </w:rPr>
            </w:pPr>
          </w:p>
          <w:p w14:paraId="1272C8C5" w14:textId="5D43B4DD" w:rsidR="009B7C1E" w:rsidRDefault="00C931CE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Communicatie door</w:t>
            </w:r>
            <w:r w:rsidR="009B7C1E">
              <w:rPr>
                <w:sz w:val="20"/>
                <w:szCs w:val="20"/>
              </w:rPr>
              <w:t xml:space="preserve"> DPG </w:t>
            </w:r>
            <w:r w:rsidR="00467AD7">
              <w:rPr>
                <w:sz w:val="20"/>
                <w:szCs w:val="20"/>
              </w:rPr>
              <w:t xml:space="preserve">over besmettingen: conform afspraak </w:t>
            </w:r>
            <w:r>
              <w:rPr>
                <w:sz w:val="20"/>
                <w:szCs w:val="20"/>
              </w:rPr>
              <w:t xml:space="preserve">worden alleen </w:t>
            </w:r>
            <w:proofErr w:type="gramStart"/>
            <w:r w:rsidR="00467AD7">
              <w:rPr>
                <w:sz w:val="20"/>
                <w:szCs w:val="20"/>
              </w:rPr>
              <w:t>aantallen  (</w:t>
            </w:r>
            <w:proofErr w:type="gramEnd"/>
            <w:r w:rsidR="00467AD7">
              <w:rPr>
                <w:sz w:val="20"/>
                <w:szCs w:val="20"/>
              </w:rPr>
              <w:t xml:space="preserve">en geen </w:t>
            </w:r>
            <w:r>
              <w:rPr>
                <w:sz w:val="20"/>
                <w:szCs w:val="20"/>
              </w:rPr>
              <w:t>locaties</w:t>
            </w:r>
            <w:r w:rsidR="00467AD7">
              <w:rPr>
                <w:sz w:val="20"/>
                <w:szCs w:val="20"/>
              </w:rPr>
              <w:t>) d</w:t>
            </w:r>
            <w:r>
              <w:rPr>
                <w:sz w:val="20"/>
                <w:szCs w:val="20"/>
              </w:rPr>
              <w:t>o</w:t>
            </w:r>
            <w:r w:rsidR="00467AD7">
              <w:rPr>
                <w:sz w:val="20"/>
                <w:szCs w:val="20"/>
              </w:rPr>
              <w:t>orgegeven aan DPG</w:t>
            </w:r>
            <w:r>
              <w:rPr>
                <w:sz w:val="20"/>
                <w:szCs w:val="20"/>
              </w:rPr>
              <w:t xml:space="preserve">. Die geeft </w:t>
            </w:r>
            <w:proofErr w:type="spellStart"/>
            <w:r>
              <w:rPr>
                <w:sz w:val="20"/>
                <w:szCs w:val="20"/>
              </w:rPr>
              <w:t>eea</w:t>
            </w:r>
            <w:proofErr w:type="spellEnd"/>
            <w:r>
              <w:rPr>
                <w:sz w:val="20"/>
                <w:szCs w:val="20"/>
              </w:rPr>
              <w:t xml:space="preserve"> door</w:t>
            </w:r>
            <w:r w:rsidR="00467AD7">
              <w:rPr>
                <w:sz w:val="20"/>
                <w:szCs w:val="20"/>
              </w:rPr>
              <w:t xml:space="preserve"> aan </w:t>
            </w:r>
            <w:r>
              <w:rPr>
                <w:sz w:val="20"/>
                <w:szCs w:val="20"/>
              </w:rPr>
              <w:t>burgemeesters</w:t>
            </w:r>
            <w:r w:rsidR="00467AD7">
              <w:rPr>
                <w:sz w:val="20"/>
                <w:szCs w:val="20"/>
              </w:rPr>
              <w:t xml:space="preserve">. Vraag: kan zij ook de </w:t>
            </w:r>
            <w:r>
              <w:rPr>
                <w:sz w:val="20"/>
                <w:szCs w:val="20"/>
              </w:rPr>
              <w:t>locaties</w:t>
            </w:r>
            <w:r w:rsidR="00467AD7">
              <w:rPr>
                <w:sz w:val="20"/>
                <w:szCs w:val="20"/>
              </w:rPr>
              <w:t xml:space="preserve"> doorgeven?</w:t>
            </w:r>
          </w:p>
          <w:p w14:paraId="0AEBBAA3" w14:textId="4966F39B" w:rsidR="00467AD7" w:rsidRDefault="00467AD7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Onze </w:t>
            </w:r>
            <w:r w:rsidR="00C931CE">
              <w:rPr>
                <w:sz w:val="20"/>
                <w:szCs w:val="20"/>
              </w:rPr>
              <w:t>insteek</w:t>
            </w:r>
            <w:r>
              <w:rPr>
                <w:sz w:val="20"/>
                <w:szCs w:val="20"/>
              </w:rPr>
              <w:t>: ja,</w:t>
            </w:r>
            <w:r w:rsidR="00C931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mits wij te horen krijgen als de DPG dat doet zodat wij </w:t>
            </w:r>
            <w:proofErr w:type="spellStart"/>
            <w:r>
              <w:rPr>
                <w:sz w:val="20"/>
                <w:szCs w:val="20"/>
              </w:rPr>
              <w:t>ivm</w:t>
            </w:r>
            <w:proofErr w:type="spellEnd"/>
            <w:r>
              <w:rPr>
                <w:sz w:val="20"/>
                <w:szCs w:val="20"/>
              </w:rPr>
              <w:t xml:space="preserve"> publiciteit/</w:t>
            </w:r>
            <w:r w:rsidR="00C931CE">
              <w:rPr>
                <w:sz w:val="20"/>
                <w:szCs w:val="20"/>
              </w:rPr>
              <w:t>communicatie</w:t>
            </w:r>
            <w:r>
              <w:rPr>
                <w:sz w:val="20"/>
                <w:szCs w:val="20"/>
              </w:rPr>
              <w:t xml:space="preserve"> de </w:t>
            </w:r>
            <w:r w:rsidR="00C931CE">
              <w:rPr>
                <w:sz w:val="20"/>
                <w:szCs w:val="20"/>
              </w:rPr>
              <w:t>noodzakelijke</w:t>
            </w:r>
            <w:r>
              <w:rPr>
                <w:sz w:val="20"/>
                <w:szCs w:val="20"/>
              </w:rPr>
              <w:t xml:space="preserve"> voorbereidingen kunnen treffen.</w:t>
            </w:r>
          </w:p>
          <w:p w14:paraId="1377F3A0" w14:textId="77777777" w:rsidR="00467AD7" w:rsidRDefault="00467AD7" w:rsidP="00193BC9">
            <w:pPr>
              <w:rPr>
                <w:sz w:val="20"/>
                <w:szCs w:val="20"/>
              </w:rPr>
            </w:pPr>
          </w:p>
          <w:p w14:paraId="3F153287" w14:textId="77777777" w:rsidR="00C931CE" w:rsidRDefault="00C931CE" w:rsidP="00193BC9">
            <w:pPr>
              <w:rPr>
                <w:sz w:val="20"/>
                <w:szCs w:val="20"/>
              </w:rPr>
            </w:pPr>
          </w:p>
          <w:p w14:paraId="0DC2293C" w14:textId="4822CF87" w:rsidR="00467AD7" w:rsidRDefault="00467AD7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Nog steeds </w:t>
            </w:r>
            <w:r w:rsidR="00C931CE">
              <w:rPr>
                <w:sz w:val="20"/>
                <w:szCs w:val="20"/>
              </w:rPr>
              <w:t>discussie</w:t>
            </w:r>
            <w:r>
              <w:rPr>
                <w:sz w:val="20"/>
                <w:szCs w:val="20"/>
              </w:rPr>
              <w:t xml:space="preserve"> ove</w:t>
            </w:r>
            <w:r w:rsidR="00C931C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d</w:t>
            </w:r>
            <w:r w:rsidR="00A93627">
              <w:rPr>
                <w:sz w:val="20"/>
                <w:szCs w:val="20"/>
              </w:rPr>
              <w:t xml:space="preserve">e </w:t>
            </w:r>
            <w:r w:rsidR="00C931CE">
              <w:rPr>
                <w:sz w:val="20"/>
                <w:szCs w:val="20"/>
              </w:rPr>
              <w:t>gewenste</w:t>
            </w:r>
            <w:r w:rsidR="00A93627">
              <w:rPr>
                <w:sz w:val="20"/>
                <w:szCs w:val="20"/>
              </w:rPr>
              <w:t xml:space="preserve"> </w:t>
            </w:r>
            <w:proofErr w:type="gramStart"/>
            <w:r w:rsidR="00A93627">
              <w:rPr>
                <w:sz w:val="20"/>
                <w:szCs w:val="20"/>
              </w:rPr>
              <w:t>ROZ structuur</w:t>
            </w:r>
            <w:proofErr w:type="gramEnd"/>
            <w:r w:rsidR="00A93627">
              <w:rPr>
                <w:sz w:val="20"/>
                <w:szCs w:val="20"/>
              </w:rPr>
              <w:t xml:space="preserve">. </w:t>
            </w:r>
            <w:r w:rsidR="00C931CE">
              <w:rPr>
                <w:sz w:val="20"/>
                <w:szCs w:val="20"/>
              </w:rPr>
              <w:t>Patricia</w:t>
            </w:r>
            <w:r>
              <w:rPr>
                <w:sz w:val="20"/>
                <w:szCs w:val="20"/>
              </w:rPr>
              <w:t xml:space="preserve"> heeft standpunt</w:t>
            </w:r>
            <w:r w:rsidR="00A93627">
              <w:rPr>
                <w:sz w:val="20"/>
                <w:szCs w:val="20"/>
              </w:rPr>
              <w:t xml:space="preserve"> </w:t>
            </w:r>
            <w:r w:rsidR="00C931CE">
              <w:rPr>
                <w:sz w:val="20"/>
                <w:szCs w:val="20"/>
              </w:rPr>
              <w:t>ingenomen</w:t>
            </w:r>
            <w:r>
              <w:rPr>
                <w:sz w:val="20"/>
                <w:szCs w:val="20"/>
              </w:rPr>
              <w:t xml:space="preserve"> dat een tactisch </w:t>
            </w:r>
            <w:proofErr w:type="spellStart"/>
            <w:r w:rsidR="00A93627">
              <w:rPr>
                <w:sz w:val="20"/>
                <w:szCs w:val="20"/>
              </w:rPr>
              <w:t>cct-</w:t>
            </w:r>
            <w:r>
              <w:rPr>
                <w:sz w:val="20"/>
                <w:szCs w:val="20"/>
              </w:rPr>
              <w:t>vvt</w:t>
            </w:r>
            <w:proofErr w:type="spellEnd"/>
            <w:r w:rsidR="00C931CE">
              <w:rPr>
                <w:sz w:val="20"/>
                <w:szCs w:val="20"/>
              </w:rPr>
              <w:t xml:space="preserve"> niet hoeft. </w:t>
            </w:r>
            <w:proofErr w:type="spellStart"/>
            <w:r w:rsidR="00C931CE">
              <w:rPr>
                <w:sz w:val="20"/>
                <w:szCs w:val="20"/>
              </w:rPr>
              <w:t>Cct-vvt</w:t>
            </w:r>
            <w:proofErr w:type="spellEnd"/>
            <w:r w:rsidR="00C931CE">
              <w:rPr>
                <w:sz w:val="20"/>
                <w:szCs w:val="20"/>
              </w:rPr>
              <w:t xml:space="preserve"> Haaglanden deelt die opvatting.</w:t>
            </w:r>
          </w:p>
          <w:p w14:paraId="31B741B4" w14:textId="5D613242" w:rsidR="009B7C1E" w:rsidRPr="00D708C0" w:rsidRDefault="009B7C1E" w:rsidP="00193B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5AB318" w14:textId="77777777" w:rsidR="00654237" w:rsidRDefault="00654237" w:rsidP="00193BC9">
            <w:pPr>
              <w:rPr>
                <w:sz w:val="20"/>
                <w:szCs w:val="20"/>
              </w:rPr>
            </w:pPr>
          </w:p>
          <w:p w14:paraId="11959FC6" w14:textId="77777777" w:rsidR="009B7C1E" w:rsidRDefault="009B7C1E" w:rsidP="00193BC9">
            <w:pPr>
              <w:rPr>
                <w:sz w:val="20"/>
                <w:szCs w:val="20"/>
              </w:rPr>
            </w:pPr>
          </w:p>
          <w:p w14:paraId="43A8B8EB" w14:textId="41BBF984" w:rsidR="009B7C1E" w:rsidRDefault="009B7C1E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Notitie wordt d</w:t>
            </w:r>
            <w:r w:rsidR="00C931C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or </w:t>
            </w:r>
            <w:r w:rsidR="00C931CE">
              <w:rPr>
                <w:sz w:val="20"/>
                <w:szCs w:val="20"/>
              </w:rPr>
              <w:t>Patricia</w:t>
            </w:r>
            <w:r>
              <w:rPr>
                <w:sz w:val="20"/>
                <w:szCs w:val="20"/>
              </w:rPr>
              <w:t xml:space="preserve"> toegestuurd</w:t>
            </w:r>
          </w:p>
          <w:p w14:paraId="3ACAF340" w14:textId="77777777" w:rsidR="00467AD7" w:rsidRDefault="00467AD7" w:rsidP="00193BC9">
            <w:pPr>
              <w:rPr>
                <w:sz w:val="20"/>
                <w:szCs w:val="20"/>
              </w:rPr>
            </w:pPr>
          </w:p>
          <w:p w14:paraId="5E605EFF" w14:textId="1CE95957" w:rsidR="00467AD7" w:rsidRPr="00D708C0" w:rsidRDefault="00C931CE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</w:t>
            </w:r>
            <w:r w:rsidR="00467AD7">
              <w:rPr>
                <w:sz w:val="20"/>
                <w:szCs w:val="20"/>
              </w:rPr>
              <w:t xml:space="preserve"> neem</w:t>
            </w:r>
            <w:r>
              <w:rPr>
                <w:sz w:val="20"/>
                <w:szCs w:val="20"/>
              </w:rPr>
              <w:t>t ons stadpunt inzake communicatie aantallen</w:t>
            </w:r>
            <w:r w:rsidR="00467AD7">
              <w:rPr>
                <w:sz w:val="20"/>
                <w:szCs w:val="20"/>
              </w:rPr>
              <w:t xml:space="preserve"> mee naar het </w:t>
            </w:r>
            <w:proofErr w:type="spellStart"/>
            <w:r w:rsidR="00467AD7">
              <w:rPr>
                <w:sz w:val="20"/>
                <w:szCs w:val="20"/>
              </w:rPr>
              <w:t>cct-vvt</w:t>
            </w:r>
            <w:proofErr w:type="spellEnd"/>
          </w:p>
        </w:tc>
      </w:tr>
      <w:tr w:rsidR="00467AD7" w:rsidRPr="00D708C0" w14:paraId="017EDB57" w14:textId="77777777" w:rsidTr="00D708C0">
        <w:tc>
          <w:tcPr>
            <w:tcW w:w="420" w:type="dxa"/>
          </w:tcPr>
          <w:p w14:paraId="722A1758" w14:textId="263C12DE" w:rsidR="00654237" w:rsidRPr="00D708C0" w:rsidRDefault="0002154B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</w:tcPr>
          <w:p w14:paraId="53CE761E" w14:textId="77777777" w:rsidR="00654237" w:rsidRPr="00D708C0" w:rsidRDefault="00654237" w:rsidP="00193BC9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32962D26" w14:textId="042EFB5C" w:rsidR="00654237" w:rsidRPr="00D708C0" w:rsidRDefault="00467AD7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Samenw</w:t>
            </w:r>
            <w:r w:rsidR="009A659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rking met </w:t>
            </w:r>
            <w:proofErr w:type="spellStart"/>
            <w:r>
              <w:rPr>
                <w:sz w:val="20"/>
                <w:szCs w:val="20"/>
              </w:rPr>
              <w:t>Hadoks</w:t>
            </w:r>
            <w:proofErr w:type="spellEnd"/>
            <w:r>
              <w:rPr>
                <w:sz w:val="20"/>
                <w:szCs w:val="20"/>
              </w:rPr>
              <w:t>?</w:t>
            </w:r>
          </w:p>
        </w:tc>
        <w:tc>
          <w:tcPr>
            <w:tcW w:w="6940" w:type="dxa"/>
          </w:tcPr>
          <w:p w14:paraId="59FF3964" w14:textId="23DF5DA0" w:rsidR="00A93627" w:rsidRDefault="00A93627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233B8">
              <w:rPr>
                <w:sz w:val="20"/>
                <w:szCs w:val="20"/>
              </w:rPr>
              <w:t xml:space="preserve">ooster met </w:t>
            </w:r>
            <w:proofErr w:type="spellStart"/>
            <w:r w:rsidR="004233B8">
              <w:rPr>
                <w:sz w:val="20"/>
                <w:szCs w:val="20"/>
              </w:rPr>
              <w:t>SO’s</w:t>
            </w:r>
            <w:proofErr w:type="spellEnd"/>
            <w:r w:rsidR="004233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vullen is problematisch.</w:t>
            </w:r>
          </w:p>
          <w:p w14:paraId="5B476ED6" w14:textId="77777777" w:rsidR="00654237" w:rsidRDefault="005971B1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Vanuit </w:t>
            </w:r>
            <w:proofErr w:type="spellStart"/>
            <w:r>
              <w:rPr>
                <w:sz w:val="20"/>
                <w:szCs w:val="20"/>
              </w:rPr>
              <w:t>Hadoks</w:t>
            </w:r>
            <w:proofErr w:type="spellEnd"/>
            <w:r>
              <w:rPr>
                <w:sz w:val="20"/>
                <w:szCs w:val="20"/>
              </w:rPr>
              <w:t xml:space="preserve"> worden </w:t>
            </w:r>
            <w:proofErr w:type="spellStart"/>
            <w:r>
              <w:rPr>
                <w:sz w:val="20"/>
                <w:szCs w:val="20"/>
              </w:rPr>
              <w:t>SO’s</w:t>
            </w:r>
            <w:proofErr w:type="spellEnd"/>
            <w:r>
              <w:rPr>
                <w:sz w:val="20"/>
                <w:szCs w:val="20"/>
              </w:rPr>
              <w:t xml:space="preserve"> nie</w:t>
            </w:r>
            <w:r w:rsidR="00A9362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benaderd met covid vragen</w:t>
            </w:r>
            <w:r w:rsidR="00A93627">
              <w:rPr>
                <w:sz w:val="20"/>
                <w:szCs w:val="20"/>
              </w:rPr>
              <w:t>. Maar wel bv over ELV-hoog.</w:t>
            </w:r>
          </w:p>
          <w:p w14:paraId="464ED2E3" w14:textId="2657EF37" w:rsidR="00A93627" w:rsidRPr="00D708C0" w:rsidRDefault="009A6594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Vanuit</w:t>
            </w:r>
            <w:r w:rsidR="00A93627">
              <w:rPr>
                <w:sz w:val="20"/>
                <w:szCs w:val="20"/>
              </w:rPr>
              <w:t xml:space="preserve"> de crisisgroep komt een </w:t>
            </w:r>
            <w:r>
              <w:rPr>
                <w:sz w:val="20"/>
                <w:szCs w:val="20"/>
              </w:rPr>
              <w:t>voorstel</w:t>
            </w:r>
            <w:r w:rsidR="00A93627">
              <w:rPr>
                <w:sz w:val="20"/>
                <w:szCs w:val="20"/>
              </w:rPr>
              <w:t xml:space="preserve"> om de </w:t>
            </w:r>
            <w:proofErr w:type="spellStart"/>
            <w:r w:rsidR="00A93627">
              <w:rPr>
                <w:sz w:val="20"/>
                <w:szCs w:val="20"/>
              </w:rPr>
              <w:t>so</w:t>
            </w:r>
            <w:proofErr w:type="spellEnd"/>
            <w:r w:rsidR="00A93627">
              <w:rPr>
                <w:sz w:val="20"/>
                <w:szCs w:val="20"/>
              </w:rPr>
              <w:t xml:space="preserve"> van </w:t>
            </w:r>
            <w:r>
              <w:rPr>
                <w:sz w:val="20"/>
                <w:szCs w:val="20"/>
              </w:rPr>
              <w:t>dienst</w:t>
            </w:r>
            <w:r w:rsidR="00A93627">
              <w:rPr>
                <w:sz w:val="20"/>
                <w:szCs w:val="20"/>
              </w:rPr>
              <w:t xml:space="preserve"> ook de consultfunctie, </w:t>
            </w:r>
            <w:proofErr w:type="spellStart"/>
            <w:r w:rsidR="00A93627">
              <w:rPr>
                <w:sz w:val="20"/>
                <w:szCs w:val="20"/>
              </w:rPr>
              <w:t>inc</w:t>
            </w:r>
            <w:r w:rsidR="004233B8">
              <w:rPr>
                <w:sz w:val="20"/>
                <w:szCs w:val="20"/>
              </w:rPr>
              <w:t>l</w:t>
            </w:r>
            <w:proofErr w:type="spellEnd"/>
            <w:r w:rsidR="00A93627">
              <w:rPr>
                <w:sz w:val="20"/>
                <w:szCs w:val="20"/>
              </w:rPr>
              <w:t xml:space="preserve"> covid, te laten vervu</w:t>
            </w:r>
            <w:r>
              <w:rPr>
                <w:sz w:val="20"/>
                <w:szCs w:val="20"/>
              </w:rPr>
              <w:t>l</w:t>
            </w:r>
            <w:r w:rsidR="00A93627">
              <w:rPr>
                <w:sz w:val="20"/>
                <w:szCs w:val="20"/>
              </w:rPr>
              <w:t>len.</w:t>
            </w:r>
            <w:r w:rsidR="004233B8">
              <w:rPr>
                <w:sz w:val="20"/>
                <w:szCs w:val="20"/>
              </w:rPr>
              <w:t xml:space="preserve"> Komt ook naar de bestuurders</w:t>
            </w:r>
          </w:p>
        </w:tc>
        <w:tc>
          <w:tcPr>
            <w:tcW w:w="851" w:type="dxa"/>
          </w:tcPr>
          <w:p w14:paraId="58FD1E43" w14:textId="77777777" w:rsidR="00654237" w:rsidRPr="00D708C0" w:rsidRDefault="00654237" w:rsidP="00193BC9">
            <w:pPr>
              <w:rPr>
                <w:sz w:val="20"/>
                <w:szCs w:val="20"/>
              </w:rPr>
            </w:pPr>
          </w:p>
        </w:tc>
      </w:tr>
      <w:tr w:rsidR="00467AD7" w:rsidRPr="00D708C0" w14:paraId="1E918599" w14:textId="77777777" w:rsidTr="00D708C0">
        <w:tc>
          <w:tcPr>
            <w:tcW w:w="420" w:type="dxa"/>
          </w:tcPr>
          <w:p w14:paraId="7AB15AC4" w14:textId="69AC8A70" w:rsidR="00654237" w:rsidRPr="00D708C0" w:rsidRDefault="0002154B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3" w:type="dxa"/>
          </w:tcPr>
          <w:p w14:paraId="00F3F9F5" w14:textId="77777777" w:rsidR="00654237" w:rsidRPr="00D708C0" w:rsidRDefault="00654237" w:rsidP="00193BC9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2AC8E879" w14:textId="28907AC9" w:rsidR="00654237" w:rsidRPr="00D708C0" w:rsidRDefault="009A6594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Vermelding </w:t>
            </w:r>
            <w:r w:rsidR="00614294">
              <w:rPr>
                <w:sz w:val="20"/>
                <w:szCs w:val="20"/>
              </w:rPr>
              <w:t>centrum-</w:t>
            </w:r>
            <w:bookmarkStart w:id="0" w:name="_GoBack"/>
            <w:bookmarkEnd w:id="0"/>
            <w:r w:rsidR="00614294">
              <w:rPr>
                <w:sz w:val="20"/>
                <w:szCs w:val="20"/>
              </w:rPr>
              <w:t>gegevens</w:t>
            </w:r>
          </w:p>
        </w:tc>
        <w:tc>
          <w:tcPr>
            <w:tcW w:w="6940" w:type="dxa"/>
          </w:tcPr>
          <w:p w14:paraId="788B33D6" w14:textId="0E968D71" w:rsidR="00654237" w:rsidRPr="00D708C0" w:rsidRDefault="0002154B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 eerdere afspraken vindt plaatsing op de covid afdeling plaats via TIP Haaglanden en niet via de individueel instellingen.</w:t>
            </w:r>
          </w:p>
        </w:tc>
        <w:tc>
          <w:tcPr>
            <w:tcW w:w="851" w:type="dxa"/>
          </w:tcPr>
          <w:p w14:paraId="0F5081D5" w14:textId="40BCCE1D" w:rsidR="00654237" w:rsidRPr="00D708C0" w:rsidRDefault="0002154B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Wordt doorgegeven; reeds opgegeven info wordt verwijderd</w:t>
            </w:r>
          </w:p>
        </w:tc>
      </w:tr>
      <w:tr w:rsidR="00467AD7" w:rsidRPr="00D708C0" w14:paraId="168778A5" w14:textId="77777777" w:rsidTr="00D708C0">
        <w:tc>
          <w:tcPr>
            <w:tcW w:w="420" w:type="dxa"/>
          </w:tcPr>
          <w:p w14:paraId="4FBF016B" w14:textId="1B47E8F2" w:rsidR="00654237" w:rsidRPr="00D708C0" w:rsidRDefault="0002154B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3" w:type="dxa"/>
          </w:tcPr>
          <w:p w14:paraId="6DA6409B" w14:textId="77777777" w:rsidR="00654237" w:rsidRPr="00D708C0" w:rsidRDefault="00654237" w:rsidP="00193BC9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1E09793D" w14:textId="30C041DD" w:rsidR="00654237" w:rsidRPr="00D708C0" w:rsidRDefault="0002154B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afdeling</w:t>
            </w:r>
          </w:p>
        </w:tc>
        <w:tc>
          <w:tcPr>
            <w:tcW w:w="6940" w:type="dxa"/>
          </w:tcPr>
          <w:p w14:paraId="5AAB8CBB" w14:textId="5B4F7720" w:rsidR="00654237" w:rsidRDefault="0002154B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covid </w:t>
            </w:r>
            <w:r w:rsidR="004725C6">
              <w:rPr>
                <w:sz w:val="20"/>
                <w:szCs w:val="20"/>
              </w:rPr>
              <w:t xml:space="preserve">afdelingen in </w:t>
            </w:r>
            <w:r>
              <w:rPr>
                <w:sz w:val="20"/>
                <w:szCs w:val="20"/>
              </w:rPr>
              <w:t>het kader van</w:t>
            </w:r>
            <w:r w:rsidR="004725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opschaling zijn niet bestemd voor opname eigen </w:t>
            </w:r>
            <w:r w:rsidR="004725C6">
              <w:rPr>
                <w:sz w:val="20"/>
                <w:szCs w:val="20"/>
              </w:rPr>
              <w:t>cliënten</w:t>
            </w:r>
            <w:r>
              <w:rPr>
                <w:sz w:val="20"/>
                <w:szCs w:val="20"/>
              </w:rPr>
              <w:t>.</w:t>
            </w:r>
            <w:r w:rsidR="009746DE">
              <w:rPr>
                <w:sz w:val="20"/>
                <w:szCs w:val="20"/>
              </w:rPr>
              <w:t xml:space="preserve"> (</w:t>
            </w:r>
            <w:proofErr w:type="gramStart"/>
            <w:r w:rsidR="004233B8">
              <w:rPr>
                <w:sz w:val="20"/>
                <w:szCs w:val="20"/>
              </w:rPr>
              <w:t>wanneer</w:t>
            </w:r>
            <w:proofErr w:type="gramEnd"/>
            <w:r w:rsidR="004233B8">
              <w:rPr>
                <w:sz w:val="20"/>
                <w:szCs w:val="20"/>
              </w:rPr>
              <w:t xml:space="preserve"> een gegronde redenen zijn en er ruime is, kan het wel)</w:t>
            </w:r>
          </w:p>
          <w:p w14:paraId="57B6EF3E" w14:textId="3DE74652" w:rsidR="0002154B" w:rsidRDefault="0002154B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Indien </w:t>
            </w:r>
            <w:r w:rsidR="004725C6">
              <w:rPr>
                <w:sz w:val="20"/>
                <w:szCs w:val="20"/>
              </w:rPr>
              <w:t>organisaties</w:t>
            </w:r>
            <w:r>
              <w:rPr>
                <w:sz w:val="20"/>
                <w:szCs w:val="20"/>
              </w:rPr>
              <w:t xml:space="preserve"> overwegen om met</w:t>
            </w:r>
            <w:r w:rsidR="004725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elkaar dit wel te regelen is dat geen probleem.</w:t>
            </w:r>
          </w:p>
          <w:p w14:paraId="77BD1111" w14:textId="7606F89B" w:rsidR="00663B4B" w:rsidRDefault="00663B4B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de praktijk blijkt dat </w:t>
            </w:r>
            <w:r w:rsidR="004725C6">
              <w:rPr>
                <w:sz w:val="20"/>
                <w:szCs w:val="20"/>
              </w:rPr>
              <w:t>het</w:t>
            </w:r>
            <w:r>
              <w:rPr>
                <w:sz w:val="20"/>
                <w:szCs w:val="20"/>
              </w:rPr>
              <w:t xml:space="preserve"> </w:t>
            </w:r>
            <w:r w:rsidR="004725C6">
              <w:rPr>
                <w:sz w:val="20"/>
                <w:szCs w:val="20"/>
              </w:rPr>
              <w:t>telkens</w:t>
            </w:r>
            <w:r>
              <w:rPr>
                <w:sz w:val="20"/>
                <w:szCs w:val="20"/>
              </w:rPr>
              <w:t xml:space="preserve"> toch </w:t>
            </w:r>
            <w:r w:rsidR="004725C6">
              <w:rPr>
                <w:sz w:val="20"/>
                <w:szCs w:val="20"/>
              </w:rPr>
              <w:t>maatwerk</w:t>
            </w:r>
            <w:r>
              <w:rPr>
                <w:sz w:val="20"/>
                <w:szCs w:val="20"/>
              </w:rPr>
              <w:t xml:space="preserve"> is en blijft.</w:t>
            </w:r>
          </w:p>
          <w:p w14:paraId="509D2B0F" w14:textId="493D5E4A" w:rsidR="0002154B" w:rsidRDefault="0002154B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Handig om he</w:t>
            </w:r>
            <w:r w:rsidR="004233B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cct-vvt</w:t>
            </w:r>
            <w:proofErr w:type="spellEnd"/>
            <w:r>
              <w:rPr>
                <w:sz w:val="20"/>
                <w:szCs w:val="20"/>
              </w:rPr>
              <w:t xml:space="preserve"> haaglanden wel van </w:t>
            </w:r>
            <w:r w:rsidR="004233B8">
              <w:rPr>
                <w:sz w:val="20"/>
                <w:szCs w:val="20"/>
              </w:rPr>
              <w:t>ontwikkelingen in deze</w:t>
            </w:r>
            <w:r>
              <w:rPr>
                <w:sz w:val="20"/>
                <w:szCs w:val="20"/>
              </w:rPr>
              <w:t xml:space="preserve"> op de hoogte te houden.</w:t>
            </w:r>
          </w:p>
          <w:p w14:paraId="6C7CE79C" w14:textId="5A963C89" w:rsidR="0002154B" w:rsidRPr="00D708C0" w:rsidRDefault="0002154B" w:rsidP="00193B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CE2C55" w14:textId="77777777" w:rsidR="00654237" w:rsidRPr="00D708C0" w:rsidRDefault="00654237" w:rsidP="00193BC9">
            <w:pPr>
              <w:rPr>
                <w:sz w:val="20"/>
                <w:szCs w:val="20"/>
              </w:rPr>
            </w:pPr>
          </w:p>
        </w:tc>
      </w:tr>
      <w:tr w:rsidR="00467AD7" w:rsidRPr="00D708C0" w14:paraId="0FA8A678" w14:textId="77777777" w:rsidTr="00D708C0">
        <w:tc>
          <w:tcPr>
            <w:tcW w:w="420" w:type="dxa"/>
          </w:tcPr>
          <w:p w14:paraId="662C1B85" w14:textId="6E3C6685" w:rsidR="00654237" w:rsidRPr="00D708C0" w:rsidRDefault="00C14E05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93" w:type="dxa"/>
          </w:tcPr>
          <w:p w14:paraId="4528A564" w14:textId="77777777" w:rsidR="00654237" w:rsidRPr="00D708C0" w:rsidRDefault="00654237" w:rsidP="00193BC9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435DD2A2" w14:textId="19F37814" w:rsidR="00654237" w:rsidRPr="00D708C0" w:rsidRDefault="0002154B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thuiszorg</w:t>
            </w:r>
          </w:p>
        </w:tc>
        <w:tc>
          <w:tcPr>
            <w:tcW w:w="6940" w:type="dxa"/>
          </w:tcPr>
          <w:p w14:paraId="01665A83" w14:textId="721A510F" w:rsidR="00654237" w:rsidRPr="00D708C0" w:rsidRDefault="009746DE" w:rsidP="00C14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Vanuit</w:t>
            </w:r>
            <w:r w:rsidR="00C14E05">
              <w:rPr>
                <w:sz w:val="20"/>
                <w:szCs w:val="20"/>
              </w:rPr>
              <w:t xml:space="preserve"> huisartsen wordt gesignaleerd </w:t>
            </w:r>
            <w:r w:rsidR="0002154B">
              <w:rPr>
                <w:sz w:val="20"/>
                <w:szCs w:val="20"/>
              </w:rPr>
              <w:t xml:space="preserve">dat covid </w:t>
            </w:r>
            <w:r>
              <w:rPr>
                <w:sz w:val="20"/>
                <w:szCs w:val="20"/>
              </w:rPr>
              <w:t>patiënten door de reguliere thuiszorg geweigerd</w:t>
            </w:r>
            <w:r w:rsidR="0002154B">
              <w:rPr>
                <w:sz w:val="20"/>
                <w:szCs w:val="20"/>
              </w:rPr>
              <w:t xml:space="preserve"> zou</w:t>
            </w:r>
            <w:r>
              <w:rPr>
                <w:sz w:val="20"/>
                <w:szCs w:val="20"/>
              </w:rPr>
              <w:t>den</w:t>
            </w:r>
            <w:r w:rsidR="0002154B">
              <w:rPr>
                <w:sz w:val="20"/>
                <w:szCs w:val="20"/>
              </w:rPr>
              <w:t xml:space="preserve"> wo</w:t>
            </w:r>
            <w:r>
              <w:rPr>
                <w:sz w:val="20"/>
                <w:szCs w:val="20"/>
              </w:rPr>
              <w:t>r</w:t>
            </w:r>
            <w:r w:rsidR="0002154B">
              <w:rPr>
                <w:sz w:val="20"/>
                <w:szCs w:val="20"/>
              </w:rPr>
              <w:t xml:space="preserve">den omdat het covid </w:t>
            </w:r>
            <w:r>
              <w:rPr>
                <w:sz w:val="20"/>
                <w:szCs w:val="20"/>
              </w:rPr>
              <w:t>patiënten</w:t>
            </w:r>
            <w:r w:rsidR="0002154B">
              <w:rPr>
                <w:sz w:val="20"/>
                <w:szCs w:val="20"/>
              </w:rPr>
              <w:t xml:space="preserve"> zijn</w:t>
            </w:r>
            <w:r w:rsidR="004725C6">
              <w:rPr>
                <w:sz w:val="20"/>
                <w:szCs w:val="20"/>
              </w:rPr>
              <w:t xml:space="preserve"> en dat ze daarom opgenomen zouden moeten worden. Dat is ni</w:t>
            </w:r>
            <w:r w:rsidR="0002154B">
              <w:rPr>
                <w:sz w:val="20"/>
                <w:szCs w:val="20"/>
              </w:rPr>
              <w:t xml:space="preserve">et waar; zij </w:t>
            </w:r>
            <w:r>
              <w:rPr>
                <w:sz w:val="20"/>
                <w:szCs w:val="20"/>
              </w:rPr>
              <w:t>worden</w:t>
            </w:r>
            <w:r w:rsidR="000215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geweigerd omdat</w:t>
            </w:r>
            <w:r w:rsidR="008449D2">
              <w:rPr>
                <w:sz w:val="20"/>
                <w:szCs w:val="20"/>
              </w:rPr>
              <w:t xml:space="preserve"> de </w:t>
            </w:r>
            <w:r w:rsidR="004725C6">
              <w:rPr>
                <w:sz w:val="20"/>
                <w:szCs w:val="20"/>
              </w:rPr>
              <w:t xml:space="preserve">reguliere </w:t>
            </w:r>
            <w:r w:rsidR="008449D2">
              <w:rPr>
                <w:sz w:val="20"/>
                <w:szCs w:val="20"/>
              </w:rPr>
              <w:t>thuiszorg geen capaciteit meer heeft.</w:t>
            </w:r>
            <w:r w:rsidR="004725C6">
              <w:rPr>
                <w:sz w:val="20"/>
                <w:szCs w:val="20"/>
              </w:rPr>
              <w:t xml:space="preserve"> </w:t>
            </w:r>
            <w:r w:rsidR="008449D2">
              <w:rPr>
                <w:sz w:val="20"/>
                <w:szCs w:val="20"/>
              </w:rPr>
              <w:t>Indien we ten</w:t>
            </w:r>
            <w:r>
              <w:rPr>
                <w:sz w:val="20"/>
                <w:szCs w:val="20"/>
              </w:rPr>
              <w:t xml:space="preserve"> </w:t>
            </w:r>
            <w:r w:rsidR="008449D2">
              <w:rPr>
                <w:sz w:val="20"/>
                <w:szCs w:val="20"/>
              </w:rPr>
              <w:t>alle tijde</w:t>
            </w:r>
            <w:r>
              <w:rPr>
                <w:sz w:val="20"/>
                <w:szCs w:val="20"/>
              </w:rPr>
              <w:t>n</w:t>
            </w:r>
            <w:r w:rsidR="008449D2">
              <w:rPr>
                <w:sz w:val="20"/>
                <w:szCs w:val="20"/>
              </w:rPr>
              <w:t xml:space="preserve"> covid </w:t>
            </w:r>
            <w:r>
              <w:rPr>
                <w:sz w:val="20"/>
                <w:szCs w:val="20"/>
              </w:rPr>
              <w:t>patiënten</w:t>
            </w:r>
            <w:r w:rsidR="008449D2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</w:t>
            </w:r>
            <w:r w:rsidR="008449D2">
              <w:rPr>
                <w:sz w:val="20"/>
                <w:szCs w:val="20"/>
              </w:rPr>
              <w:t xml:space="preserve">de thuiszorg willen helpen is het </w:t>
            </w:r>
            <w:r>
              <w:rPr>
                <w:sz w:val="20"/>
                <w:szCs w:val="20"/>
              </w:rPr>
              <w:t>wellicht</w:t>
            </w:r>
            <w:r w:rsidR="008449D2">
              <w:rPr>
                <w:sz w:val="20"/>
                <w:szCs w:val="20"/>
              </w:rPr>
              <w:t xml:space="preserve"> noodzakelijk ook een</w:t>
            </w:r>
            <w:r w:rsidR="004725C6">
              <w:rPr>
                <w:sz w:val="20"/>
                <w:szCs w:val="20"/>
              </w:rPr>
              <w:t xml:space="preserve"> covid</w:t>
            </w:r>
            <w:r>
              <w:rPr>
                <w:sz w:val="20"/>
                <w:szCs w:val="20"/>
              </w:rPr>
              <w:t>-</w:t>
            </w:r>
            <w:r w:rsidR="004725C6">
              <w:rPr>
                <w:sz w:val="20"/>
                <w:szCs w:val="20"/>
              </w:rPr>
              <w:t>thuiszorg team in te richten</w:t>
            </w:r>
            <w:r w:rsidR="00C14E0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14:paraId="4EAAF5E8" w14:textId="6D0215A1" w:rsidR="00654237" w:rsidRPr="00D708C0" w:rsidRDefault="00C14E05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 neemt het mee</w:t>
            </w:r>
          </w:p>
        </w:tc>
      </w:tr>
      <w:tr w:rsidR="00467AD7" w:rsidRPr="00D708C0" w14:paraId="76BE4E18" w14:textId="77777777" w:rsidTr="00D708C0">
        <w:tc>
          <w:tcPr>
            <w:tcW w:w="420" w:type="dxa"/>
          </w:tcPr>
          <w:p w14:paraId="5406F8B9" w14:textId="1E35E90A" w:rsidR="00654237" w:rsidRPr="00D708C0" w:rsidRDefault="00C14E05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3" w:type="dxa"/>
          </w:tcPr>
          <w:p w14:paraId="2A80B4B7" w14:textId="77777777" w:rsidR="00654237" w:rsidRPr="00D708C0" w:rsidRDefault="00654237" w:rsidP="00193BC9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26A18C5A" w14:textId="0404B3AF" w:rsidR="00654237" w:rsidRPr="00D708C0" w:rsidRDefault="00C14E05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 door huisartsen</w:t>
            </w:r>
          </w:p>
        </w:tc>
        <w:tc>
          <w:tcPr>
            <w:tcW w:w="6940" w:type="dxa"/>
          </w:tcPr>
          <w:p w14:paraId="21475547" w14:textId="0FCD87D5" w:rsidR="00654237" w:rsidRDefault="00C14E05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signaal dat huisartsen bij opname of in geval van </w:t>
            </w:r>
            <w:r w:rsidR="009A6A83">
              <w:rPr>
                <w:sz w:val="20"/>
                <w:szCs w:val="20"/>
              </w:rPr>
              <w:t>cliënten</w:t>
            </w:r>
            <w:r>
              <w:rPr>
                <w:sz w:val="20"/>
                <w:szCs w:val="20"/>
              </w:rPr>
              <w:t xml:space="preserve"> niet in </w:t>
            </w:r>
            <w:r w:rsidR="009A6A83">
              <w:rPr>
                <w:sz w:val="20"/>
                <w:szCs w:val="20"/>
              </w:rPr>
              <w:t>behandeling</w:t>
            </w:r>
            <w:r w:rsidR="009746D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w</w:t>
            </w:r>
            <w:r w:rsidR="009746DE">
              <w:rPr>
                <w:sz w:val="20"/>
                <w:szCs w:val="20"/>
              </w:rPr>
              <w:t xml:space="preserve">el in zorg, </w:t>
            </w:r>
            <w:r>
              <w:rPr>
                <w:sz w:val="20"/>
                <w:szCs w:val="20"/>
              </w:rPr>
              <w:t>niet willen t</w:t>
            </w:r>
            <w:r w:rsidR="009746DE">
              <w:rPr>
                <w:sz w:val="20"/>
                <w:szCs w:val="20"/>
              </w:rPr>
              <w:t>esten wordt gedeeltelijk herkend</w:t>
            </w:r>
            <w:r>
              <w:rPr>
                <w:sz w:val="20"/>
                <w:szCs w:val="20"/>
              </w:rPr>
              <w:t>.</w:t>
            </w:r>
          </w:p>
          <w:p w14:paraId="20BCCF8A" w14:textId="45F21647" w:rsidR="00C14E05" w:rsidRDefault="00C14E05" w:rsidP="00193B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Had</w:t>
            </w:r>
            <w:r w:rsidR="009A6A8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ks</w:t>
            </w:r>
            <w:proofErr w:type="spellEnd"/>
            <w:r>
              <w:rPr>
                <w:sz w:val="20"/>
                <w:szCs w:val="20"/>
              </w:rPr>
              <w:t xml:space="preserve"> zit wel op onze lijn maar individuele huisartsen </w:t>
            </w:r>
            <w:r w:rsidR="009A6A83">
              <w:rPr>
                <w:sz w:val="20"/>
                <w:szCs w:val="20"/>
              </w:rPr>
              <w:t>kunnen</w:t>
            </w:r>
            <w:r>
              <w:rPr>
                <w:sz w:val="20"/>
                <w:szCs w:val="20"/>
              </w:rPr>
              <w:t xml:space="preserve"> in</w:t>
            </w:r>
            <w:r w:rsidR="009A6A83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e</w:t>
            </w:r>
            <w:r w:rsidR="009A6A83">
              <w:rPr>
                <w:sz w:val="20"/>
                <w:szCs w:val="20"/>
              </w:rPr>
              <w:t xml:space="preserve"> praktijk</w:t>
            </w:r>
            <w:r>
              <w:rPr>
                <w:sz w:val="20"/>
                <w:szCs w:val="20"/>
              </w:rPr>
              <w:t xml:space="preserve"> anders </w:t>
            </w:r>
            <w:r w:rsidR="009A6A83">
              <w:rPr>
                <w:sz w:val="20"/>
                <w:szCs w:val="20"/>
              </w:rPr>
              <w:t>handelen</w:t>
            </w:r>
            <w:r>
              <w:rPr>
                <w:sz w:val="20"/>
                <w:szCs w:val="20"/>
              </w:rPr>
              <w:t>.</w:t>
            </w:r>
          </w:p>
          <w:p w14:paraId="1E921132" w14:textId="76FDF272" w:rsidR="00C14E05" w:rsidRPr="00D708C0" w:rsidRDefault="00C14E05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 te schalen lijkt geen optie (geen </w:t>
            </w:r>
            <w:r w:rsidR="009A6A83">
              <w:rPr>
                <w:sz w:val="20"/>
                <w:szCs w:val="20"/>
              </w:rPr>
              <w:t>verschil</w:t>
            </w:r>
            <w:r>
              <w:rPr>
                <w:sz w:val="20"/>
                <w:szCs w:val="20"/>
              </w:rPr>
              <w:t xml:space="preserve"> </w:t>
            </w:r>
            <w:r w:rsidR="009A6A83">
              <w:rPr>
                <w:sz w:val="20"/>
                <w:szCs w:val="20"/>
              </w:rPr>
              <w:t>van</w:t>
            </w:r>
            <w:r>
              <w:rPr>
                <w:sz w:val="20"/>
                <w:szCs w:val="20"/>
              </w:rPr>
              <w:t xml:space="preserve"> </w:t>
            </w:r>
            <w:r w:rsidR="009A6A83">
              <w:rPr>
                <w:sz w:val="20"/>
                <w:szCs w:val="20"/>
              </w:rPr>
              <w:t>opvatting</w:t>
            </w:r>
            <w:r>
              <w:rPr>
                <w:sz w:val="20"/>
                <w:szCs w:val="20"/>
              </w:rPr>
              <w:t>)</w:t>
            </w:r>
            <w:r w:rsidR="009A6A83">
              <w:rPr>
                <w:sz w:val="20"/>
                <w:szCs w:val="20"/>
              </w:rPr>
              <w:t>; in de dagelijks</w:t>
            </w:r>
            <w:r>
              <w:rPr>
                <w:sz w:val="20"/>
                <w:szCs w:val="20"/>
              </w:rPr>
              <w:t>e</w:t>
            </w:r>
            <w:r w:rsidR="009A6A83">
              <w:rPr>
                <w:sz w:val="20"/>
                <w:szCs w:val="20"/>
              </w:rPr>
              <w:t xml:space="preserve"> </w:t>
            </w:r>
            <w:r w:rsidR="009746DE">
              <w:rPr>
                <w:sz w:val="20"/>
                <w:szCs w:val="20"/>
              </w:rPr>
              <w:t>prakt</w:t>
            </w:r>
            <w:r>
              <w:rPr>
                <w:sz w:val="20"/>
                <w:szCs w:val="20"/>
              </w:rPr>
              <w:t xml:space="preserve">ijk met de individuele </w:t>
            </w:r>
            <w:r w:rsidR="009A6A83">
              <w:rPr>
                <w:sz w:val="20"/>
                <w:szCs w:val="20"/>
              </w:rPr>
              <w:t>huisarts</w:t>
            </w:r>
            <w:r>
              <w:rPr>
                <w:sz w:val="20"/>
                <w:szCs w:val="20"/>
              </w:rPr>
              <w:t xml:space="preserve"> op te lossen</w:t>
            </w:r>
          </w:p>
        </w:tc>
        <w:tc>
          <w:tcPr>
            <w:tcW w:w="851" w:type="dxa"/>
          </w:tcPr>
          <w:p w14:paraId="64AA5CFD" w14:textId="77777777" w:rsidR="00654237" w:rsidRPr="00D708C0" w:rsidRDefault="00654237" w:rsidP="00193BC9">
            <w:pPr>
              <w:rPr>
                <w:sz w:val="20"/>
                <w:szCs w:val="20"/>
              </w:rPr>
            </w:pPr>
          </w:p>
        </w:tc>
      </w:tr>
      <w:tr w:rsidR="00467AD7" w:rsidRPr="00D708C0" w14:paraId="5BB2D81F" w14:textId="77777777" w:rsidTr="00D708C0">
        <w:tc>
          <w:tcPr>
            <w:tcW w:w="420" w:type="dxa"/>
          </w:tcPr>
          <w:p w14:paraId="7DC6D60B" w14:textId="4A2E0199" w:rsidR="00654237" w:rsidRPr="00D708C0" w:rsidRDefault="00C14E05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3" w:type="dxa"/>
          </w:tcPr>
          <w:p w14:paraId="500E506B" w14:textId="77777777" w:rsidR="00654237" w:rsidRPr="00D708C0" w:rsidRDefault="00654237" w:rsidP="00193BC9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502FEC6A" w14:textId="355484D7" w:rsidR="00654237" w:rsidRPr="00D708C0" w:rsidRDefault="00C14E05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Uitval </w:t>
            </w:r>
            <w:r w:rsidR="009A6A83">
              <w:rPr>
                <w:sz w:val="20"/>
                <w:szCs w:val="20"/>
              </w:rPr>
              <w:t>medewerkers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</w:tcPr>
          <w:p w14:paraId="598D8CA7" w14:textId="074AEB77" w:rsidR="00654237" w:rsidRPr="00D708C0" w:rsidRDefault="00C14E05" w:rsidP="0019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746D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or corona uitgevallen medewerkers kunnen een lang revalidatietraject hebben</w:t>
            </w:r>
            <w:r w:rsidR="009A6A83">
              <w:rPr>
                <w:sz w:val="20"/>
                <w:szCs w:val="20"/>
              </w:rPr>
              <w:t>. Kosten kunnen via de kwaliteitsgelden of middels de meerkosten corona gefinancierd worden. Herstel is maatwerk.</w:t>
            </w:r>
          </w:p>
        </w:tc>
        <w:tc>
          <w:tcPr>
            <w:tcW w:w="851" w:type="dxa"/>
          </w:tcPr>
          <w:p w14:paraId="2659BCF5" w14:textId="77777777" w:rsidR="00654237" w:rsidRPr="00D708C0" w:rsidRDefault="00654237" w:rsidP="00193BC9">
            <w:pPr>
              <w:rPr>
                <w:sz w:val="20"/>
                <w:szCs w:val="20"/>
              </w:rPr>
            </w:pPr>
          </w:p>
        </w:tc>
      </w:tr>
    </w:tbl>
    <w:p w14:paraId="771A0449" w14:textId="77777777" w:rsidR="00654237" w:rsidRPr="00D708C0" w:rsidRDefault="00654237" w:rsidP="00193BC9">
      <w:pPr>
        <w:rPr>
          <w:color w:val="03B5B5"/>
          <w:sz w:val="20"/>
          <w:szCs w:val="20"/>
        </w:rPr>
      </w:pPr>
    </w:p>
    <w:sectPr w:rsidR="00654237" w:rsidRPr="00D708C0" w:rsidSect="007A72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C9"/>
    <w:rsid w:val="0002154B"/>
    <w:rsid w:val="00126847"/>
    <w:rsid w:val="00193BC9"/>
    <w:rsid w:val="001E0800"/>
    <w:rsid w:val="003D0634"/>
    <w:rsid w:val="003E79B9"/>
    <w:rsid w:val="004233B8"/>
    <w:rsid w:val="00457A76"/>
    <w:rsid w:val="00467AD7"/>
    <w:rsid w:val="004725C6"/>
    <w:rsid w:val="005971B1"/>
    <w:rsid w:val="00614294"/>
    <w:rsid w:val="006153E8"/>
    <w:rsid w:val="00635FB0"/>
    <w:rsid w:val="00654237"/>
    <w:rsid w:val="00663B4B"/>
    <w:rsid w:val="00707575"/>
    <w:rsid w:val="007A7278"/>
    <w:rsid w:val="008449D2"/>
    <w:rsid w:val="009746DE"/>
    <w:rsid w:val="00987821"/>
    <w:rsid w:val="009A6594"/>
    <w:rsid w:val="009A6A83"/>
    <w:rsid w:val="009B22FB"/>
    <w:rsid w:val="009B7C1E"/>
    <w:rsid w:val="00A93627"/>
    <w:rsid w:val="00A9653E"/>
    <w:rsid w:val="00BF5875"/>
    <w:rsid w:val="00C12938"/>
    <w:rsid w:val="00C14E05"/>
    <w:rsid w:val="00C931CE"/>
    <w:rsid w:val="00D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4A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Joger de Jong</dc:creator>
  <cp:keywords/>
  <dc:description/>
  <cp:lastModifiedBy>Joger de Jong</cp:lastModifiedBy>
  <cp:revision>2</cp:revision>
  <dcterms:created xsi:type="dcterms:W3CDTF">2020-08-28T14:22:00Z</dcterms:created>
  <dcterms:modified xsi:type="dcterms:W3CDTF">2020-08-28T14:22:00Z</dcterms:modified>
</cp:coreProperties>
</file>